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Default="00F54D94" w:rsidP="00F54D94">
      <w:pPr>
        <w:ind w:left="-540"/>
        <w:jc w:val="center"/>
        <w:rPr>
          <w:b/>
          <w:sz w:val="40"/>
        </w:rPr>
      </w:pPr>
    </w:p>
    <w:p w:rsidR="00F54D94" w:rsidRPr="001206EC" w:rsidRDefault="00F54D94" w:rsidP="00F54D94">
      <w:pPr>
        <w:ind w:left="-540"/>
        <w:jc w:val="center"/>
        <w:rPr>
          <w:b/>
          <w:sz w:val="40"/>
        </w:rPr>
      </w:pPr>
      <w:r w:rsidRPr="001206EC">
        <w:rPr>
          <w:b/>
          <w:sz w:val="40"/>
        </w:rPr>
        <w:t>МУНИЦИПАЛЬНАЯ ПРОГРАММА</w:t>
      </w:r>
      <w:r w:rsidRPr="001206EC">
        <w:rPr>
          <w:b/>
          <w:sz w:val="40"/>
        </w:rPr>
        <w:br/>
      </w:r>
    </w:p>
    <w:p w:rsidR="00F54D94" w:rsidRPr="001206EC" w:rsidRDefault="00F54D94" w:rsidP="00F54D94">
      <w:pPr>
        <w:ind w:left="-540"/>
        <w:jc w:val="center"/>
        <w:rPr>
          <w:sz w:val="32"/>
          <w:szCs w:val="32"/>
        </w:rPr>
      </w:pPr>
      <w:r w:rsidRPr="001206EC">
        <w:rPr>
          <w:b/>
          <w:sz w:val="32"/>
          <w:szCs w:val="32"/>
        </w:rPr>
        <w:t>«</w:t>
      </w:r>
      <w:r w:rsidRPr="001206EC">
        <w:rPr>
          <w:sz w:val="32"/>
          <w:szCs w:val="32"/>
        </w:rPr>
        <w:t xml:space="preserve">Энергосбережение и повышение энергетической эффективности  на территории муниципального образования Виллозское городское поселение Ломоносовского муниципального района Ленинградской области на </w:t>
      </w:r>
      <w:r>
        <w:rPr>
          <w:sz w:val="32"/>
          <w:szCs w:val="32"/>
        </w:rPr>
        <w:t>2020</w:t>
      </w:r>
      <w:r w:rsidRPr="001206EC">
        <w:rPr>
          <w:sz w:val="32"/>
          <w:szCs w:val="32"/>
        </w:rPr>
        <w:t>-202</w:t>
      </w:r>
      <w:r>
        <w:rPr>
          <w:sz w:val="32"/>
          <w:szCs w:val="32"/>
        </w:rPr>
        <w:t>2</w:t>
      </w:r>
      <w:r w:rsidRPr="001206EC">
        <w:rPr>
          <w:sz w:val="32"/>
          <w:szCs w:val="32"/>
        </w:rPr>
        <w:t xml:space="preserve"> годы»</w:t>
      </w:r>
    </w:p>
    <w:p w:rsidR="00F54D94" w:rsidRPr="001206EC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/>
    <w:p w:rsidR="00F54D94" w:rsidRDefault="00F54D94" w:rsidP="00F54D94">
      <w:pPr>
        <w:jc w:val="center"/>
      </w:pPr>
      <w:r>
        <w:t>2019</w:t>
      </w:r>
    </w:p>
    <w:p w:rsidR="00F54D94" w:rsidRPr="0050111C" w:rsidRDefault="00F54D94" w:rsidP="00F54D94">
      <w:pPr>
        <w:jc w:val="center"/>
        <w:outlineLvl w:val="0"/>
        <w:rPr>
          <w:b/>
        </w:rPr>
      </w:pPr>
      <w:r w:rsidRPr="0050111C">
        <w:rPr>
          <w:b/>
        </w:rPr>
        <w:lastRenderedPageBreak/>
        <w:t>ПАСПОРТ МУНИЦИПАЛЬНОЙ ПРОГРАММЫ</w:t>
      </w:r>
    </w:p>
    <w:p w:rsidR="00F54D94" w:rsidRPr="0050111C" w:rsidRDefault="00F54D94" w:rsidP="00F54D94">
      <w:pPr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379"/>
      </w:tblGrid>
      <w:tr w:rsidR="00F54D94" w:rsidRPr="0050111C" w:rsidTr="00923622">
        <w:tc>
          <w:tcPr>
            <w:tcW w:w="3227" w:type="dxa"/>
          </w:tcPr>
          <w:p w:rsidR="00F54D94" w:rsidRPr="0050111C" w:rsidRDefault="00F54D94" w:rsidP="00923622">
            <w:pPr>
              <w:jc w:val="both"/>
            </w:pPr>
            <w:r w:rsidRPr="0050111C">
              <w:t>Наименование Программы</w:t>
            </w:r>
          </w:p>
        </w:tc>
        <w:tc>
          <w:tcPr>
            <w:tcW w:w="6379" w:type="dxa"/>
          </w:tcPr>
          <w:p w:rsidR="00F54D94" w:rsidRPr="0050111C" w:rsidRDefault="00F54D94" w:rsidP="00923622">
            <w:pPr>
              <w:ind w:left="51" w:firstLine="38"/>
              <w:jc w:val="both"/>
            </w:pPr>
            <w:r w:rsidRPr="0050111C">
              <w:t xml:space="preserve">Муниципальная программа «Энергосбережение и повышение энергетической эффективности  на территории </w:t>
            </w:r>
            <w:r>
              <w:t>муниципального образования Виллозское городское поселение Ломоносовского муниципального района Ленинградской области на 2020-2022 годы</w:t>
            </w:r>
            <w:r w:rsidRPr="0050111C">
              <w:t>» (далее – Программа)</w:t>
            </w: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F54D94" w:rsidRPr="0050111C" w:rsidRDefault="00F54D94" w:rsidP="00923622">
            <w:r w:rsidRPr="0050111C">
              <w:t>Основание разработки Программы</w:t>
            </w:r>
          </w:p>
        </w:tc>
        <w:tc>
          <w:tcPr>
            <w:tcW w:w="6379" w:type="dxa"/>
          </w:tcPr>
          <w:p w:rsidR="00F54D94" w:rsidRPr="0050111C" w:rsidRDefault="00F54D94" w:rsidP="00F54D94">
            <w:pPr>
              <w:numPr>
                <w:ilvl w:val="0"/>
                <w:numId w:val="1"/>
              </w:numPr>
              <w:jc w:val="both"/>
            </w:pPr>
            <w:r w:rsidRPr="0050111C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F54D94" w:rsidRPr="0050111C" w:rsidRDefault="00F54D94" w:rsidP="00F54D94">
            <w:pPr>
              <w:numPr>
                <w:ilvl w:val="0"/>
                <w:numId w:val="1"/>
              </w:numPr>
              <w:spacing w:line="228" w:lineRule="auto"/>
              <w:jc w:val="both"/>
            </w:pPr>
            <w:r w:rsidRPr="0050111C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54D94" w:rsidRPr="0050111C" w:rsidRDefault="00F54D94" w:rsidP="00F54D94">
            <w:pPr>
              <w:numPr>
                <w:ilvl w:val="0"/>
                <w:numId w:val="1"/>
              </w:numPr>
              <w:jc w:val="both"/>
            </w:pPr>
            <w:r w:rsidRPr="0050111C">
              <w:t>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0111C">
                <w:t>2009 г</w:t>
              </w:r>
            </w:smartTag>
            <w:r w:rsidRPr="0050111C"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F54D94" w:rsidRPr="0050111C" w:rsidRDefault="00F54D94" w:rsidP="00F54D94">
            <w:pPr>
              <w:numPr>
                <w:ilvl w:val="0"/>
                <w:numId w:val="1"/>
              </w:numPr>
              <w:jc w:val="both"/>
            </w:pPr>
            <w:r w:rsidRPr="0050111C"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F54D94" w:rsidRPr="0050111C" w:rsidRDefault="00F54D94" w:rsidP="00923622">
            <w:r>
              <w:t>Ответственный исполнитель</w:t>
            </w:r>
            <w:r w:rsidRPr="0050111C">
              <w:t xml:space="preserve"> Программы</w:t>
            </w:r>
          </w:p>
        </w:tc>
        <w:tc>
          <w:tcPr>
            <w:tcW w:w="6379" w:type="dxa"/>
          </w:tcPr>
          <w:p w:rsidR="00F54D94" w:rsidRPr="0050111C" w:rsidRDefault="00F54D94" w:rsidP="00923622">
            <w:pPr>
              <w:jc w:val="both"/>
            </w:pPr>
            <w:r>
              <w:t>А</w:t>
            </w:r>
            <w:r w:rsidRPr="0050111C">
              <w:t xml:space="preserve">дминистрация </w:t>
            </w:r>
            <w:r>
              <w:t xml:space="preserve">Виллозского городского поселения </w:t>
            </w:r>
            <w:r w:rsidRPr="0050111C">
              <w:t xml:space="preserve">Ломоносовский район </w:t>
            </w: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F54D94" w:rsidRPr="0050111C" w:rsidRDefault="00F54D94" w:rsidP="009236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50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D94" w:rsidRPr="0050111C" w:rsidRDefault="00F54D94" w:rsidP="009236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1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</w:tcPr>
          <w:p w:rsidR="00F54D94" w:rsidRPr="0050111C" w:rsidRDefault="00F54D94" w:rsidP="00923622">
            <w:pPr>
              <w:jc w:val="both"/>
            </w:pPr>
            <w:r>
              <w:t>А</w:t>
            </w:r>
            <w:r w:rsidRPr="0050111C">
              <w:t xml:space="preserve">дминистрация </w:t>
            </w:r>
            <w:r>
              <w:t xml:space="preserve">Виллозского городского поселение </w:t>
            </w:r>
            <w:r w:rsidRPr="0050111C">
              <w:t xml:space="preserve">Ломоносовский район, предприятие жилищно-коммунального комплекса (МУП «УЖКХ МО Виллозское СП»), </w:t>
            </w: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1837"/>
        </w:trPr>
        <w:tc>
          <w:tcPr>
            <w:tcW w:w="3227" w:type="dxa"/>
            <w:vMerge w:val="restart"/>
          </w:tcPr>
          <w:p w:rsidR="00F54D94" w:rsidRPr="0050111C" w:rsidRDefault="00F54D94" w:rsidP="00923622">
            <w:r>
              <w:t>Основные ц</w:t>
            </w:r>
            <w:r w:rsidRPr="0050111C">
              <w:t>ели и задачи Программы</w:t>
            </w:r>
          </w:p>
        </w:tc>
        <w:tc>
          <w:tcPr>
            <w:tcW w:w="6379" w:type="dxa"/>
          </w:tcPr>
          <w:p w:rsidR="00F54D94" w:rsidRPr="0050111C" w:rsidRDefault="00F54D94" w:rsidP="00923622">
            <w:pPr>
              <w:spacing w:line="228" w:lineRule="auto"/>
              <w:ind w:left="51"/>
              <w:jc w:val="both"/>
              <w:rPr>
                <w:b/>
              </w:rPr>
            </w:pPr>
            <w:r w:rsidRPr="0050111C">
              <w:rPr>
                <w:b/>
              </w:rPr>
              <w:t>Цели Программы:</w:t>
            </w:r>
          </w:p>
          <w:p w:rsidR="00F54D94" w:rsidRPr="0050111C" w:rsidRDefault="00F54D94" w:rsidP="00923622">
            <w:pPr>
              <w:spacing w:line="228" w:lineRule="auto"/>
              <w:ind w:left="51"/>
              <w:jc w:val="both"/>
            </w:pPr>
            <w:r w:rsidRPr="0050111C">
              <w:t>Основными целями Программы являются повышение энергетической эффективности при производстве, передаче и потреблении э</w:t>
            </w:r>
            <w:r>
              <w:t>нергетических ресурсов в муниципальном образовании</w:t>
            </w:r>
            <w:r w:rsidRPr="0050111C">
              <w:t xml:space="preserve"> Виллозское </w:t>
            </w:r>
            <w:r>
              <w:t>городское</w:t>
            </w:r>
            <w:r w:rsidRPr="0050111C">
              <w:t xml:space="preserve"> поселение </w:t>
            </w:r>
            <w:r>
              <w:t>Ломоносовского муниципального</w:t>
            </w:r>
            <w:r w:rsidRPr="0050111C">
              <w:t xml:space="preserve"> район</w:t>
            </w:r>
            <w:r>
              <w:t>а</w:t>
            </w:r>
            <w:r w:rsidRPr="0050111C">
              <w:t xml:space="preserve"> Ленинградской области</w:t>
            </w: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4302"/>
        </w:trPr>
        <w:tc>
          <w:tcPr>
            <w:tcW w:w="3227" w:type="dxa"/>
            <w:vMerge/>
          </w:tcPr>
          <w:p w:rsidR="00F54D94" w:rsidRPr="0050111C" w:rsidRDefault="00F54D94" w:rsidP="00923622">
            <w:pPr>
              <w:pStyle w:val="ConsPlusCell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4D94" w:rsidRPr="0050111C" w:rsidRDefault="00F54D94" w:rsidP="00923622">
            <w:pPr>
              <w:tabs>
                <w:tab w:val="num" w:pos="540"/>
              </w:tabs>
              <w:spacing w:line="228" w:lineRule="auto"/>
              <w:ind w:left="51" w:firstLine="38"/>
              <w:jc w:val="both"/>
              <w:rPr>
                <w:b/>
              </w:rPr>
            </w:pPr>
            <w:r w:rsidRPr="0050111C">
              <w:rPr>
                <w:b/>
              </w:rPr>
              <w:t>Задачи Программы:</w:t>
            </w:r>
          </w:p>
          <w:p w:rsidR="00F54D94" w:rsidRPr="0050111C" w:rsidRDefault="00F54D94" w:rsidP="00F54D94">
            <w:pPr>
              <w:numPr>
                <w:ilvl w:val="0"/>
                <w:numId w:val="4"/>
              </w:numPr>
              <w:jc w:val="both"/>
            </w:pPr>
            <w:r w:rsidRPr="0050111C">
              <w:t xml:space="preserve">Повышение энергетической эффективности зданий, строений, сооружений, находящихся на территории Виллозского поселения. </w:t>
            </w:r>
          </w:p>
          <w:p w:rsidR="00F54D94" w:rsidRPr="0050111C" w:rsidRDefault="00F54D94" w:rsidP="00F54D94">
            <w:pPr>
              <w:numPr>
                <w:ilvl w:val="0"/>
                <w:numId w:val="4"/>
              </w:numPr>
              <w:jc w:val="both"/>
            </w:pPr>
            <w:r w:rsidRPr="0050111C">
              <w:t xml:space="preserve"> Применения энергосберегающих технологий при модернизации, реконструкции и капитальном ремонте зданий;</w:t>
            </w:r>
          </w:p>
          <w:p w:rsidR="00F54D94" w:rsidRPr="0050111C" w:rsidRDefault="00F54D94" w:rsidP="00F54D94">
            <w:pPr>
              <w:numPr>
                <w:ilvl w:val="0"/>
                <w:numId w:val="4"/>
              </w:numPr>
              <w:jc w:val="both"/>
            </w:pPr>
            <w:r w:rsidRPr="0050111C">
              <w:t>Проведение обязательного  энергетического обследования;</w:t>
            </w:r>
          </w:p>
          <w:p w:rsidR="00F54D94" w:rsidRPr="0050111C" w:rsidRDefault="00F54D94" w:rsidP="00F54D94">
            <w:pPr>
              <w:numPr>
                <w:ilvl w:val="0"/>
                <w:numId w:val="4"/>
              </w:numPr>
              <w:jc w:val="both"/>
            </w:pPr>
            <w:r w:rsidRPr="0050111C">
              <w:t>Оборудование узлами учета всего объема потребляемых энергетических ресурсов;</w:t>
            </w:r>
          </w:p>
          <w:p w:rsidR="00F54D94" w:rsidRPr="0050111C" w:rsidRDefault="00F54D94" w:rsidP="00F54D94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50111C">
              <w:t xml:space="preserve">Уменьшение потребления энергии и связанных с этим затрат по уличному освещению, среднем на 10 </w:t>
            </w:r>
            <w:r w:rsidRPr="0050111C">
              <w:rPr>
                <w:color w:val="000000"/>
              </w:rPr>
              <w:t>процентов за период реализации Программы;</w:t>
            </w: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F54D94" w:rsidRPr="0050111C" w:rsidRDefault="00F54D94" w:rsidP="00923622">
            <w:r w:rsidRPr="0050111C">
              <w:t>Сроки и этапы реализации Программы</w:t>
            </w:r>
          </w:p>
        </w:tc>
        <w:tc>
          <w:tcPr>
            <w:tcW w:w="6379" w:type="dxa"/>
          </w:tcPr>
          <w:p w:rsidR="00F54D94" w:rsidRPr="0050111C" w:rsidRDefault="00F54D94" w:rsidP="00923622">
            <w:pPr>
              <w:jc w:val="both"/>
            </w:pPr>
            <w:r>
              <w:t xml:space="preserve">2020 – 2022 </w:t>
            </w:r>
            <w:r w:rsidRPr="0050111C">
              <w:t>год</w:t>
            </w:r>
            <w:r>
              <w:t>ы</w:t>
            </w:r>
          </w:p>
          <w:p w:rsidR="00F54D94" w:rsidRPr="0050111C" w:rsidRDefault="00F54D94" w:rsidP="00923622">
            <w:pPr>
              <w:ind w:left="360"/>
              <w:jc w:val="both"/>
            </w:pP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F54D94" w:rsidRPr="0050111C" w:rsidRDefault="00F54D94" w:rsidP="00923622">
            <w:r w:rsidRPr="0050111C">
              <w:t>Источники финансирования Программы</w:t>
            </w:r>
          </w:p>
        </w:tc>
        <w:tc>
          <w:tcPr>
            <w:tcW w:w="6379" w:type="dxa"/>
          </w:tcPr>
          <w:p w:rsidR="00F54D94" w:rsidRPr="00FB6E09" w:rsidRDefault="00F54D94" w:rsidP="00923622">
            <w:pPr>
              <w:shd w:val="clear" w:color="auto" w:fill="FFFFFF"/>
              <w:jc w:val="both"/>
            </w:pPr>
            <w:r w:rsidRPr="00FB6E09">
              <w:t xml:space="preserve">Объем финансирования составляет </w:t>
            </w:r>
            <w:r>
              <w:t>112 450,0</w:t>
            </w:r>
            <w:r w:rsidRPr="00E61FE3">
              <w:t xml:space="preserve"> </w:t>
            </w:r>
            <w:r w:rsidRPr="00FB6E09">
              <w:t>тыс. рублей из средств местного бюджета муниципального образования Виллозское городское поселение Ломоносовского муниципального района Ленинградской области с учетом финансирования из сре</w:t>
            </w:r>
            <w:proofErr w:type="gramStart"/>
            <w:r w:rsidRPr="00FB6E09">
              <w:t>дств Пр</w:t>
            </w:r>
            <w:proofErr w:type="gramEnd"/>
            <w:r w:rsidRPr="00FB6E09">
              <w:t xml:space="preserve">авительства Ленинградской области. Объем финансирования из средств Правительства Ленинградской области определяются </w:t>
            </w:r>
            <w:proofErr w:type="gramStart"/>
            <w:r w:rsidRPr="00FB6E09">
              <w:t>нормативно-правовыми</w:t>
            </w:r>
            <w:proofErr w:type="gramEnd"/>
            <w:r w:rsidRPr="00FB6E09">
              <w:t xml:space="preserve"> актам Ленинградской области.</w:t>
            </w:r>
          </w:p>
          <w:p w:rsidR="00F54D94" w:rsidRPr="00FB6E09" w:rsidRDefault="00F54D94" w:rsidP="00923622">
            <w:pPr>
              <w:shd w:val="clear" w:color="auto" w:fill="FFFFFF"/>
              <w:ind w:firstLine="360"/>
              <w:jc w:val="both"/>
            </w:pPr>
            <w:r>
              <w:t>2020</w:t>
            </w:r>
            <w:r w:rsidRPr="00FB6E09">
              <w:t xml:space="preserve"> год - </w:t>
            </w:r>
            <w:r>
              <w:t>62</w:t>
            </w:r>
            <w:r w:rsidRPr="00FB6E09">
              <w:t xml:space="preserve"> </w:t>
            </w:r>
            <w:r>
              <w:t>650</w:t>
            </w:r>
            <w:r w:rsidRPr="00FB6E09">
              <w:t>,</w:t>
            </w:r>
            <w:r>
              <w:t>0 тысяч</w:t>
            </w:r>
            <w:r w:rsidRPr="00FB6E09">
              <w:t xml:space="preserve"> рублей;</w:t>
            </w:r>
          </w:p>
          <w:p w:rsidR="00F54D94" w:rsidRPr="007B0EC8" w:rsidRDefault="00F54D94" w:rsidP="00923622">
            <w:pPr>
              <w:shd w:val="clear" w:color="auto" w:fill="FFFFFF"/>
              <w:ind w:firstLine="360"/>
              <w:jc w:val="both"/>
            </w:pPr>
            <w:r>
              <w:t>2021</w:t>
            </w:r>
            <w:r w:rsidRPr="00FB6E09">
              <w:t xml:space="preserve"> год –</w:t>
            </w:r>
            <w:r>
              <w:t xml:space="preserve"> 25 300</w:t>
            </w:r>
            <w:r w:rsidRPr="007B0EC8">
              <w:t>,0 тысяч рублей;</w:t>
            </w:r>
          </w:p>
          <w:p w:rsidR="00F54D94" w:rsidRPr="0050111C" w:rsidRDefault="00F54D94" w:rsidP="00923622">
            <w:pPr>
              <w:ind w:firstLine="360"/>
              <w:jc w:val="both"/>
            </w:pPr>
            <w:r>
              <w:t>2022</w:t>
            </w:r>
            <w:r w:rsidRPr="007B0EC8">
              <w:t xml:space="preserve"> год – </w:t>
            </w:r>
            <w:r>
              <w:t>24</w:t>
            </w:r>
            <w:r w:rsidRPr="007B0EC8">
              <w:t xml:space="preserve"> </w:t>
            </w:r>
            <w:r>
              <w:t>50</w:t>
            </w:r>
            <w:r w:rsidRPr="007B0EC8">
              <w:t>0,0</w:t>
            </w:r>
            <w:r w:rsidRPr="00FB6E09">
              <w:t xml:space="preserve"> тысяч рублей.</w:t>
            </w:r>
          </w:p>
        </w:tc>
      </w:tr>
      <w:tr w:rsidR="00F54D94" w:rsidRPr="0050111C" w:rsidTr="00923622">
        <w:tblPrEx>
          <w:tblCellMar>
            <w:left w:w="70" w:type="dxa"/>
            <w:right w:w="70" w:type="dxa"/>
          </w:tblCellMar>
        </w:tblPrEx>
        <w:trPr>
          <w:trHeight w:val="1242"/>
        </w:trPr>
        <w:tc>
          <w:tcPr>
            <w:tcW w:w="3227" w:type="dxa"/>
          </w:tcPr>
          <w:p w:rsidR="00F54D94" w:rsidRPr="0050111C" w:rsidRDefault="00F54D94" w:rsidP="00923622">
            <w:r w:rsidRPr="0050111C"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F54D94" w:rsidRPr="0050111C" w:rsidRDefault="00F54D94" w:rsidP="00F54D94">
            <w:pPr>
              <w:numPr>
                <w:ilvl w:val="0"/>
                <w:numId w:val="2"/>
              </w:numPr>
              <w:jc w:val="both"/>
            </w:pPr>
            <w:r w:rsidRPr="0050111C">
              <w:t>Переход на приборный учет при расчетах учреждений бюджетной сферы, управляющих компаний, собственников помещений с организациями коммунального комплекса;</w:t>
            </w:r>
          </w:p>
          <w:p w:rsidR="00F54D94" w:rsidRPr="0050111C" w:rsidRDefault="00F54D94" w:rsidP="00F54D94">
            <w:pPr>
              <w:numPr>
                <w:ilvl w:val="0"/>
                <w:numId w:val="2"/>
              </w:numPr>
              <w:jc w:val="both"/>
            </w:pPr>
            <w:r w:rsidRPr="0050111C">
              <w:t xml:space="preserve">Сокращение расходов на приобретение тепловой и электрической энергии, экономия потребления воды. </w:t>
            </w:r>
          </w:p>
          <w:p w:rsidR="00F54D94" w:rsidRPr="0050111C" w:rsidRDefault="00F54D94" w:rsidP="00F54D94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50111C">
              <w:t>Сокращение удельных показателей энергопотребления  в муниципальном образовании</w:t>
            </w:r>
          </w:p>
          <w:p w:rsidR="00F54D94" w:rsidRPr="0050111C" w:rsidRDefault="00F54D94" w:rsidP="00F54D94">
            <w:pPr>
              <w:numPr>
                <w:ilvl w:val="0"/>
                <w:numId w:val="3"/>
              </w:numPr>
              <w:jc w:val="both"/>
            </w:pPr>
            <w:r w:rsidRPr="0050111C">
              <w:rPr>
                <w:color w:val="000000"/>
              </w:rPr>
              <w:t>Повышение</w:t>
            </w:r>
            <w:r w:rsidRPr="0050111C">
              <w:t xml:space="preserve"> заинтересованности учреждений, организаций и граждан  в энергосбережении.</w:t>
            </w:r>
          </w:p>
        </w:tc>
      </w:tr>
    </w:tbl>
    <w:p w:rsidR="00F54D94" w:rsidRPr="0050111C" w:rsidRDefault="00F54D94" w:rsidP="00F54D94">
      <w:pPr>
        <w:rPr>
          <w:b/>
        </w:rPr>
      </w:pPr>
    </w:p>
    <w:p w:rsidR="00F54D94" w:rsidRPr="0050111C" w:rsidRDefault="00F54D94" w:rsidP="00F54D94">
      <w:pPr>
        <w:rPr>
          <w:b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Default="00F54D94" w:rsidP="00F54D94">
      <w:pPr>
        <w:rPr>
          <w:b/>
          <w:sz w:val="28"/>
        </w:rPr>
      </w:pPr>
    </w:p>
    <w:p w:rsidR="00F54D94" w:rsidRPr="00EE6622" w:rsidRDefault="00F54D94" w:rsidP="00F54D94">
      <w:pPr>
        <w:jc w:val="center"/>
        <w:rPr>
          <w:b/>
        </w:rPr>
      </w:pPr>
      <w:r w:rsidRPr="00EE6622">
        <w:rPr>
          <w:b/>
        </w:rPr>
        <w:t>1.Характеристика проблемы повышения энергетической эффективности и прогноз развития ситуации с учетом реализации Программы</w:t>
      </w:r>
    </w:p>
    <w:p w:rsidR="00F54D94" w:rsidRDefault="00F54D94" w:rsidP="00F54D94">
      <w:pPr>
        <w:ind w:firstLine="708"/>
      </w:pPr>
    </w:p>
    <w:p w:rsidR="00F54D94" w:rsidRDefault="00F54D94" w:rsidP="00F54D94">
      <w:pPr>
        <w:ind w:firstLine="708"/>
        <w:jc w:val="both"/>
      </w:pPr>
      <w:r>
        <w:t>В настоящее время экономика и бюджетная сфера Виллозского городского поселения характеризуется повышенной энергоемкостью по сравнению со средними показателями.</w:t>
      </w:r>
    </w:p>
    <w:p w:rsidR="00F54D94" w:rsidRDefault="00F54D94" w:rsidP="00F54D94">
      <w:pPr>
        <w:ind w:firstLine="708"/>
        <w:jc w:val="both"/>
      </w:pPr>
      <w:r>
        <w:t xml:space="preserve"> В этих условиях одной из основных угроз социально-экономическому развитию Виллозского городского поселения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</w:t>
      </w:r>
    </w:p>
    <w:p w:rsidR="00F54D94" w:rsidRDefault="00F54D94" w:rsidP="00F54D94">
      <w:pPr>
        <w:ind w:firstLine="708"/>
        <w:jc w:val="both"/>
      </w:pPr>
      <w: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Виллозского городского поселения предстоящие изменения стоимости топливно-энергетических и коммунальных ресурсов приведут к следующим негативным последствиям: </w:t>
      </w:r>
    </w:p>
    <w:p w:rsidR="00F54D94" w:rsidRDefault="00F54D94" w:rsidP="00F54D94">
      <w:pPr>
        <w:ind w:firstLine="708"/>
        <w:jc w:val="both"/>
      </w:pPr>
      <w:r>
        <w:t xml:space="preserve">- росту затрат предприятий, расположенных на территории Виллозского городского поселения на оплату энергоресурсов, приводящему к снижению конкурентоспособности и рентабельности их деятельности; </w:t>
      </w:r>
    </w:p>
    <w:p w:rsidR="00F54D94" w:rsidRDefault="00F54D94" w:rsidP="00F54D94">
      <w:pPr>
        <w:ind w:firstLine="708"/>
        <w:jc w:val="both"/>
      </w:pPr>
      <w:r>
        <w:t xml:space="preserve">- росту стоимости жилищно-коммунальных услуг для населения Виллозского городского поселения. </w:t>
      </w:r>
    </w:p>
    <w:p w:rsidR="00F54D94" w:rsidRDefault="00F54D94" w:rsidP="00F54D94">
      <w:pPr>
        <w:ind w:firstLine="708"/>
        <w:jc w:val="both"/>
      </w:pPr>
      <w:r>
        <w:t xml:space="preserve">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 </w:t>
      </w:r>
    </w:p>
    <w:p w:rsidR="00F54D94" w:rsidRDefault="00F54D94" w:rsidP="00F54D94">
      <w:pPr>
        <w:ind w:firstLine="708"/>
        <w:jc w:val="both"/>
      </w:pPr>
      <w:r>
        <w:t xml:space="preserve">При поэтапной реализации всех разделов в период до 2022 года должны быть достигнуты: </w:t>
      </w:r>
    </w:p>
    <w:p w:rsidR="00F54D94" w:rsidRDefault="00F54D94" w:rsidP="00F54D94">
      <w:pPr>
        <w:ind w:firstLine="708"/>
        <w:jc w:val="both"/>
      </w:pPr>
      <w:r>
        <w:t xml:space="preserve">экономия всех видов энергоресурсов при производстве, распределении и потреблении энергии; </w:t>
      </w:r>
    </w:p>
    <w:p w:rsidR="00F54D94" w:rsidRDefault="00F54D94" w:rsidP="00F54D94">
      <w:pPr>
        <w:ind w:firstLine="708"/>
        <w:jc w:val="both"/>
      </w:pPr>
      <w:r>
        <w:t>обеспечение учета всего объема потребляемых энергетических ресурсов;</w:t>
      </w:r>
    </w:p>
    <w:p w:rsidR="00F54D94" w:rsidRDefault="00F54D94" w:rsidP="00F54D94">
      <w:pPr>
        <w:ind w:firstLine="708"/>
        <w:jc w:val="both"/>
      </w:pPr>
      <w:r>
        <w:t xml:space="preserve">сокращение потребления электрической и тепловой присоединённой мощности, а </w:t>
      </w:r>
    </w:p>
    <w:p w:rsidR="00F54D94" w:rsidRDefault="00F54D94" w:rsidP="00F54D94">
      <w:pPr>
        <w:ind w:firstLine="708"/>
        <w:jc w:val="both"/>
      </w:pPr>
      <w:r>
        <w:t xml:space="preserve">также потребляемой нагрузки водоснабжения. </w:t>
      </w:r>
    </w:p>
    <w:p w:rsidR="00F54D94" w:rsidRDefault="00F54D94" w:rsidP="00F54D94">
      <w:pPr>
        <w:ind w:firstLine="708"/>
        <w:jc w:val="both"/>
      </w:pPr>
      <w:r>
        <w:t xml:space="preserve">Реализация Программы позволит решить вышеназванные проблемы и обеспечить: </w:t>
      </w:r>
    </w:p>
    <w:p w:rsidR="00F54D94" w:rsidRDefault="00F54D94" w:rsidP="00F54D94">
      <w:pPr>
        <w:ind w:firstLine="708"/>
        <w:jc w:val="both"/>
      </w:pPr>
      <w:r>
        <w:t xml:space="preserve">- ежегодное сокращение удельных показателей энергопотребления экономики Виллозского городского поселения на 4 % (к уровню 2010 года); </w:t>
      </w:r>
    </w:p>
    <w:p w:rsidR="00F54D94" w:rsidRDefault="00F54D94" w:rsidP="00F54D94">
      <w:pPr>
        <w:ind w:firstLine="708"/>
        <w:jc w:val="both"/>
      </w:pPr>
      <w:r>
        <w:t xml:space="preserve">- переход на 100%-ый приборный учет энергоресурсов при расчетах организаций муниципальной бюджетной с организациями коммунального комплекса; </w:t>
      </w:r>
    </w:p>
    <w:p w:rsidR="00F54D94" w:rsidRDefault="00F54D94" w:rsidP="00F54D94">
      <w:pPr>
        <w:ind w:firstLine="708"/>
        <w:jc w:val="both"/>
      </w:pPr>
      <w:r>
        <w:t>- снижение затрат бюджета Виллозского городского поселения на оплату коммунальных ресурсов.</w:t>
      </w:r>
    </w:p>
    <w:p w:rsidR="00F54D94" w:rsidRDefault="00F54D94" w:rsidP="00F54D94">
      <w:pPr>
        <w:ind w:firstLine="708"/>
        <w:jc w:val="both"/>
      </w:pPr>
    </w:p>
    <w:p w:rsidR="00F54D94" w:rsidRDefault="00F54D94" w:rsidP="00F54D94">
      <w:pPr>
        <w:ind w:firstLine="708"/>
        <w:jc w:val="center"/>
        <w:rPr>
          <w:b/>
        </w:rPr>
      </w:pPr>
      <w:r w:rsidRPr="00EE6622">
        <w:rPr>
          <w:b/>
        </w:rPr>
        <w:t>2. Цели и задачи Программы Целью Программы является обеспечение рационального использования топливно-энергетических ресурсов за счет реализации энергосберегающих мероприятий.</w:t>
      </w:r>
    </w:p>
    <w:p w:rsidR="00F54D94" w:rsidRPr="00EE6622" w:rsidRDefault="00F54D94" w:rsidP="00F54D94">
      <w:pPr>
        <w:ind w:firstLine="708"/>
        <w:jc w:val="center"/>
        <w:rPr>
          <w:b/>
        </w:rPr>
      </w:pPr>
    </w:p>
    <w:p w:rsidR="00F54D94" w:rsidRDefault="00F54D94" w:rsidP="00F54D94">
      <w:pPr>
        <w:ind w:firstLine="708"/>
        <w:jc w:val="both"/>
      </w:pPr>
      <w:r>
        <w:t xml:space="preserve">Для достижения поставленной цели в ходе реализации мероприятий Программы необходимо решить следующие задачи: </w:t>
      </w:r>
    </w:p>
    <w:p w:rsidR="00F54D94" w:rsidRDefault="00F54D94" w:rsidP="00F54D94">
      <w:pPr>
        <w:ind w:firstLine="708"/>
        <w:jc w:val="both"/>
      </w:pPr>
      <w:r>
        <w:t xml:space="preserve">- проведение комплекса организационно-правовых мероприятий по управлению энергосбережением, а также сбор и анализ информации об энергоемкости экономики Виллозского городского поселения; </w:t>
      </w:r>
    </w:p>
    <w:p w:rsidR="00F54D94" w:rsidRDefault="00F54D94" w:rsidP="00F54D94">
      <w:pPr>
        <w:ind w:firstLine="708"/>
        <w:jc w:val="both"/>
      </w:pPr>
      <w:r>
        <w:t xml:space="preserve">- снижение объемов потребления всех видов топливно-энергетических ресурсов на территории Виллозского городского поселения; </w:t>
      </w:r>
    </w:p>
    <w:p w:rsidR="00F54D94" w:rsidRDefault="00F54D94" w:rsidP="00F54D94">
      <w:pPr>
        <w:ind w:firstLine="708"/>
        <w:jc w:val="both"/>
      </w:pPr>
      <w:r>
        <w:t>- сокращение расходов на оплату энергоресурсов в бюджетном секторе Виллозского городского поселения;</w:t>
      </w:r>
    </w:p>
    <w:p w:rsidR="00F54D94" w:rsidRDefault="00F54D94" w:rsidP="00F54D94">
      <w:pPr>
        <w:ind w:firstLine="708"/>
        <w:jc w:val="both"/>
      </w:pPr>
      <w:r>
        <w:t xml:space="preserve"> - расширение практики применения </w:t>
      </w:r>
      <w:proofErr w:type="spellStart"/>
      <w:r>
        <w:t>энергоэффективных</w:t>
      </w:r>
      <w:proofErr w:type="spellEnd"/>
      <w:r>
        <w:t xml:space="preserve"> технологий при модернизации, реконструкции и капитальном ремонте основных фондов. </w:t>
      </w:r>
    </w:p>
    <w:p w:rsidR="00F54D94" w:rsidRDefault="00F54D94" w:rsidP="00F54D94">
      <w:pPr>
        <w:ind w:firstLine="708"/>
        <w:jc w:val="both"/>
      </w:pPr>
      <w:r>
        <w:lastRenderedPageBreak/>
        <w:t xml:space="preserve">Достижение цели и реализация задач Программы осуществляется путем выполнения мероприятий, предусмотренных в приложении № 1 к Программе. </w:t>
      </w:r>
    </w:p>
    <w:p w:rsidR="00F54D94" w:rsidRDefault="00F54D94" w:rsidP="00F54D94">
      <w:pPr>
        <w:ind w:firstLine="708"/>
        <w:jc w:val="both"/>
      </w:pPr>
    </w:p>
    <w:p w:rsidR="00F54D94" w:rsidRDefault="00F54D94" w:rsidP="00F54D94">
      <w:pPr>
        <w:ind w:firstLine="708"/>
        <w:jc w:val="center"/>
        <w:rPr>
          <w:b/>
        </w:rPr>
      </w:pPr>
      <w:r w:rsidRPr="00EE6622">
        <w:rPr>
          <w:b/>
        </w:rPr>
        <w:t>3.</w:t>
      </w:r>
      <w:r>
        <w:t xml:space="preserve"> </w:t>
      </w:r>
      <w:r w:rsidRPr="00EE6622">
        <w:rPr>
          <w:b/>
        </w:rPr>
        <w:t>Планируемые количественные и качественные показатели эффективности реализации Программы</w:t>
      </w:r>
    </w:p>
    <w:p w:rsidR="00F54D94" w:rsidRPr="00EE6622" w:rsidRDefault="00F54D94" w:rsidP="00F54D94">
      <w:pPr>
        <w:ind w:firstLine="708"/>
        <w:jc w:val="center"/>
        <w:rPr>
          <w:b/>
        </w:rPr>
      </w:pPr>
    </w:p>
    <w:p w:rsidR="00F54D94" w:rsidRDefault="00F54D94" w:rsidP="00F54D94">
      <w:pPr>
        <w:ind w:firstLine="708"/>
        <w:jc w:val="both"/>
      </w:pPr>
      <w:r>
        <w:t>Расчетные количественные и качественные показатели эффективности реализации Программы планируются в соответствии с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F54D94" w:rsidRDefault="00F54D94" w:rsidP="00F54D94">
      <w:pPr>
        <w:ind w:firstLine="708"/>
        <w:jc w:val="both"/>
      </w:pPr>
      <w:r>
        <w:t xml:space="preserve"> Ожидаемый экономический эффект от реализации программных мероприятий    - снижение затрат на энергоресурсы до 50 %.</w:t>
      </w:r>
    </w:p>
    <w:p w:rsidR="00F54D94" w:rsidRDefault="00F54D94" w:rsidP="00F54D94">
      <w:pPr>
        <w:ind w:firstLine="708"/>
        <w:jc w:val="both"/>
      </w:pPr>
      <w:r>
        <w:t xml:space="preserve">Фактический экономический эффект уточняется ежегодно по мере реализации программных мероприятий. </w:t>
      </w:r>
    </w:p>
    <w:p w:rsidR="00F54D94" w:rsidRDefault="00F54D94" w:rsidP="00F54D94">
      <w:pPr>
        <w:ind w:firstLine="708"/>
        <w:jc w:val="both"/>
      </w:pPr>
    </w:p>
    <w:p w:rsidR="00F54D94" w:rsidRPr="001075DF" w:rsidRDefault="00F54D94" w:rsidP="00F54D94">
      <w:pPr>
        <w:numPr>
          <w:ilvl w:val="0"/>
          <w:numId w:val="6"/>
        </w:numPr>
        <w:jc w:val="center"/>
      </w:pPr>
      <w:r w:rsidRPr="00EE6622">
        <w:rPr>
          <w:b/>
        </w:rPr>
        <w:t>Ресурсное обеспечение Программы</w:t>
      </w:r>
    </w:p>
    <w:p w:rsidR="00F54D94" w:rsidRDefault="00F54D94" w:rsidP="00F54D94">
      <w:pPr>
        <w:ind w:left="720"/>
      </w:pPr>
    </w:p>
    <w:p w:rsidR="00F54D94" w:rsidRDefault="00F54D94" w:rsidP="00F54D94">
      <w:pPr>
        <w:ind w:left="360" w:firstLine="348"/>
        <w:jc w:val="both"/>
      </w:pPr>
      <w:r>
        <w:t xml:space="preserve">Общий объем </w:t>
      </w:r>
      <w:proofErr w:type="gramStart"/>
      <w:r>
        <w:t>средств, направляемых на реализацию мероприятий настоящей Программы составляет</w:t>
      </w:r>
      <w:proofErr w:type="gramEnd"/>
      <w:r>
        <w:t xml:space="preserve"> 112 450,0</w:t>
      </w:r>
      <w:r w:rsidRPr="00E61FE3">
        <w:t xml:space="preserve"> </w:t>
      </w:r>
      <w:r w:rsidRPr="00FB6E09">
        <w:t>тыс. рублей</w:t>
      </w:r>
      <w:r>
        <w:t xml:space="preserve">, в том числе по годам: </w:t>
      </w:r>
    </w:p>
    <w:p w:rsidR="00F54D94" w:rsidRPr="00FB6E09" w:rsidRDefault="00F54D94" w:rsidP="00F54D94">
      <w:pPr>
        <w:shd w:val="clear" w:color="auto" w:fill="FFFFFF"/>
        <w:ind w:firstLine="360"/>
        <w:jc w:val="both"/>
      </w:pPr>
      <w:r w:rsidRPr="00FB6E09">
        <w:t>20</w:t>
      </w:r>
      <w:r>
        <w:t>20</w:t>
      </w:r>
      <w:r w:rsidRPr="00FB6E09">
        <w:t xml:space="preserve"> год - </w:t>
      </w:r>
      <w:r>
        <w:t>62</w:t>
      </w:r>
      <w:r w:rsidRPr="00FB6E09">
        <w:t xml:space="preserve"> </w:t>
      </w:r>
      <w:r>
        <w:t>650,0</w:t>
      </w:r>
      <w:r w:rsidRPr="00FB6E09">
        <w:t xml:space="preserve"> тысяч рублей;</w:t>
      </w:r>
    </w:p>
    <w:p w:rsidR="00F54D94" w:rsidRPr="007B0EC8" w:rsidRDefault="00F54D94" w:rsidP="00F54D94">
      <w:pPr>
        <w:shd w:val="clear" w:color="auto" w:fill="FFFFFF"/>
        <w:ind w:firstLine="360"/>
        <w:jc w:val="both"/>
      </w:pPr>
      <w:r>
        <w:t>2021</w:t>
      </w:r>
      <w:r w:rsidRPr="00FB6E09">
        <w:t xml:space="preserve"> год –</w:t>
      </w:r>
      <w:r>
        <w:t xml:space="preserve"> 25</w:t>
      </w:r>
      <w:r w:rsidRPr="007B0EC8">
        <w:t> </w:t>
      </w:r>
      <w:r>
        <w:t>300</w:t>
      </w:r>
      <w:r w:rsidRPr="007B0EC8">
        <w:t>,0 тысяч рублей;</w:t>
      </w:r>
    </w:p>
    <w:p w:rsidR="00F54D94" w:rsidRDefault="00F54D94" w:rsidP="00F54D94">
      <w:pPr>
        <w:ind w:firstLine="360"/>
        <w:jc w:val="both"/>
      </w:pPr>
      <w:r w:rsidRPr="007B0EC8">
        <w:t>202</w:t>
      </w:r>
      <w:r>
        <w:t>2</w:t>
      </w:r>
      <w:r w:rsidRPr="007B0EC8">
        <w:t xml:space="preserve"> год – </w:t>
      </w:r>
      <w:r>
        <w:t>24</w:t>
      </w:r>
      <w:r w:rsidRPr="007B0EC8">
        <w:t xml:space="preserve"> </w:t>
      </w:r>
      <w:r>
        <w:t>50</w:t>
      </w:r>
      <w:r w:rsidRPr="007B0EC8">
        <w:t>0,0</w:t>
      </w:r>
      <w:r w:rsidRPr="00FB6E09">
        <w:t xml:space="preserve"> тысяч рублей.</w:t>
      </w:r>
    </w:p>
    <w:p w:rsidR="00F54D94" w:rsidRDefault="00F54D94" w:rsidP="00F54D94">
      <w:pPr>
        <w:ind w:left="360" w:firstLine="348"/>
        <w:jc w:val="both"/>
      </w:pPr>
      <w:r>
        <w:t xml:space="preserve">Ежегодный объем финансирования мероприятий Программы подлежит уточнению в соответствии бюджетным законодательством на очередной финансовый год (очередной финансовый год и плановый период). </w:t>
      </w:r>
    </w:p>
    <w:p w:rsidR="00F54D94" w:rsidRDefault="00F54D94" w:rsidP="00F54D94">
      <w:pPr>
        <w:ind w:left="360" w:firstLine="348"/>
        <w:jc w:val="both"/>
      </w:pPr>
    </w:p>
    <w:p w:rsidR="00F54D94" w:rsidRPr="00EE6622" w:rsidRDefault="00F54D94" w:rsidP="00F54D94">
      <w:pPr>
        <w:numPr>
          <w:ilvl w:val="0"/>
          <w:numId w:val="6"/>
        </w:numPr>
        <w:jc w:val="center"/>
        <w:rPr>
          <w:b/>
        </w:rPr>
      </w:pPr>
      <w:r w:rsidRPr="00EE6622">
        <w:rPr>
          <w:b/>
        </w:rPr>
        <w:t>Состав, форма и сроки представления отчетности</w:t>
      </w:r>
    </w:p>
    <w:p w:rsidR="00F54D94" w:rsidRDefault="00F54D94" w:rsidP="00F54D94">
      <w:pPr>
        <w:ind w:left="720"/>
        <w:jc w:val="center"/>
        <w:rPr>
          <w:b/>
        </w:rPr>
      </w:pPr>
      <w:r w:rsidRPr="00EE6622">
        <w:rPr>
          <w:b/>
        </w:rPr>
        <w:t>о ходе реализации мероприятий Программы</w:t>
      </w:r>
    </w:p>
    <w:p w:rsidR="00F54D94" w:rsidRPr="00EE6622" w:rsidRDefault="00F54D94" w:rsidP="00F54D94">
      <w:pPr>
        <w:ind w:left="720"/>
        <w:jc w:val="center"/>
        <w:rPr>
          <w:b/>
        </w:rPr>
      </w:pPr>
    </w:p>
    <w:p w:rsidR="00F54D94" w:rsidRDefault="00F54D94" w:rsidP="00F54D94">
      <w:pPr>
        <w:ind w:left="360" w:firstLine="348"/>
        <w:jc w:val="both"/>
        <w:rPr>
          <w:b/>
          <w:sz w:val="28"/>
        </w:rPr>
      </w:pPr>
      <w:r>
        <w:t>Состав, форма и сроки представления отчетности о ходе реализации мероприятий Программы исполнителями мероприятий заказчику составляются и представляются в соответствии с требованиями, установленными нормативно-правовыми актами Виллозского городского поселения определяющими Порядок формирования и реализации целевых программ на территории Виллозского городского поселения.</w:t>
      </w:r>
    </w:p>
    <w:p w:rsidR="00F54D94" w:rsidRPr="0064168E" w:rsidRDefault="00F54D94" w:rsidP="00F54D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D94" w:rsidRPr="0064168E" w:rsidRDefault="00F54D94" w:rsidP="00F54D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4168E">
        <w:rPr>
          <w:rFonts w:ascii="Times New Roman" w:hAnsi="Times New Roman" w:cs="Times New Roman"/>
          <w:b/>
          <w:sz w:val="24"/>
          <w:szCs w:val="24"/>
        </w:rPr>
        <w:t>. Результаты в области энергосбережения и повышения энергетической эффективности</w:t>
      </w:r>
    </w:p>
    <w:p w:rsidR="00F54D94" w:rsidRPr="0064168E" w:rsidRDefault="00F54D94" w:rsidP="00F54D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4D94" w:rsidRPr="0064168E" w:rsidRDefault="00F54D94" w:rsidP="00F54D9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F54D94" w:rsidRPr="0064168E" w:rsidRDefault="00F54D94" w:rsidP="00F54D94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сокращение бюджетных расходов на тепл</w:t>
      </w:r>
      <w:proofErr w:type="gramStart"/>
      <w:r w:rsidRPr="006416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1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68E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64168E">
        <w:rPr>
          <w:rFonts w:ascii="Times New Roman" w:hAnsi="Times New Roman" w:cs="Times New Roman"/>
          <w:sz w:val="24"/>
          <w:szCs w:val="24"/>
        </w:rPr>
        <w:t>- и водоснабжение муниципальных учреждений;</w:t>
      </w:r>
    </w:p>
    <w:p w:rsidR="00F54D94" w:rsidRPr="0064168E" w:rsidRDefault="00F54D94" w:rsidP="00F54D94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 xml:space="preserve">обеспечение нормальных климатических условий во всех муниципальных зданиях; </w:t>
      </w:r>
    </w:p>
    <w:p w:rsidR="00F54D94" w:rsidRPr="0064168E" w:rsidRDefault="00F54D94" w:rsidP="00F54D94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повышение заинтересованности в энергосбережении.</w:t>
      </w:r>
    </w:p>
    <w:p w:rsidR="00F54D94" w:rsidRPr="0064168E" w:rsidRDefault="00F54D94" w:rsidP="00F54D94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упорядочивание  расчетов за коммунальные услуги в соответствии  с их реальными  объемами  потребления;</w:t>
      </w:r>
    </w:p>
    <w:p w:rsidR="00F54D94" w:rsidRPr="0064168E" w:rsidRDefault="00F54D94" w:rsidP="00F54D94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создание условий  для экономии топливно-энергетических  ресурсов.</w:t>
      </w:r>
    </w:p>
    <w:p w:rsidR="00F54D94" w:rsidRPr="0064168E" w:rsidRDefault="00F54D94" w:rsidP="00F54D94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68E">
        <w:rPr>
          <w:rFonts w:ascii="Times New Roman" w:hAnsi="Times New Roman" w:cs="Times New Roman"/>
          <w:sz w:val="24"/>
          <w:szCs w:val="24"/>
        </w:rPr>
        <w:t>создание действенного механизма  стимулирования  оплаты  за потребленные коммунальные ресурсы.</w:t>
      </w:r>
    </w:p>
    <w:p w:rsidR="00F54D94" w:rsidRDefault="00F54D94" w:rsidP="00F54D94">
      <w:pPr>
        <w:sectPr w:rsidR="00F54D94" w:rsidSect="00BB3752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F54D94" w:rsidRPr="001206EC" w:rsidRDefault="00F54D94" w:rsidP="00F54D94">
      <w:pPr>
        <w:jc w:val="center"/>
        <w:rPr>
          <w:b/>
        </w:rPr>
      </w:pPr>
      <w:r w:rsidRPr="001206EC">
        <w:rPr>
          <w:b/>
        </w:rPr>
        <w:lastRenderedPageBreak/>
        <w:t>Мероприятия</w:t>
      </w:r>
    </w:p>
    <w:p w:rsidR="00F54D94" w:rsidRDefault="00F54D94" w:rsidP="00F54D94">
      <w:pPr>
        <w:jc w:val="center"/>
      </w:pPr>
    </w:p>
    <w:tbl>
      <w:tblPr>
        <w:tblW w:w="15466" w:type="dxa"/>
        <w:tblInd w:w="93" w:type="dxa"/>
        <w:tblLayout w:type="fixed"/>
        <w:tblLook w:val="04A0"/>
      </w:tblPr>
      <w:tblGrid>
        <w:gridCol w:w="582"/>
        <w:gridCol w:w="2694"/>
        <w:gridCol w:w="2268"/>
        <w:gridCol w:w="2976"/>
        <w:gridCol w:w="993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F54D94" w:rsidRPr="001206EC" w:rsidTr="00923622">
        <w:trPr>
          <w:trHeight w:val="37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Населенный пункт</w:t>
            </w:r>
          </w:p>
        </w:tc>
        <w:tc>
          <w:tcPr>
            <w:tcW w:w="121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  <w:rPr>
                <w:b/>
                <w:bCs/>
              </w:rPr>
            </w:pPr>
            <w:r w:rsidRPr="006A6D30">
              <w:rPr>
                <w:b/>
                <w:bCs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6A6D30" w:rsidRDefault="00F54D94" w:rsidP="00923622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6A6D30" w:rsidRDefault="00F54D94" w:rsidP="00923622"/>
        </w:tc>
        <w:tc>
          <w:tcPr>
            <w:tcW w:w="121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  <w:rPr>
                <w:b/>
                <w:bCs/>
              </w:rPr>
            </w:pPr>
            <w:r w:rsidRPr="006A6D30">
              <w:rPr>
                <w:b/>
                <w:bCs/>
              </w:rPr>
              <w:t xml:space="preserve">Мероприятия по энергосбережению и повышению </w:t>
            </w:r>
            <w:proofErr w:type="spellStart"/>
            <w:r w:rsidRPr="006A6D30">
              <w:rPr>
                <w:b/>
                <w:bCs/>
              </w:rPr>
              <w:t>энергоэффективности</w:t>
            </w:r>
            <w:proofErr w:type="spellEnd"/>
            <w:r w:rsidRPr="006A6D30">
              <w:rPr>
                <w:b/>
                <w:bCs/>
              </w:rPr>
              <w:t xml:space="preserve"> муниципального жилищного фонда 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6A6D30" w:rsidRDefault="00F54D94" w:rsidP="00923622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6A6D30" w:rsidRDefault="00F54D94" w:rsidP="00923622"/>
        </w:tc>
        <w:tc>
          <w:tcPr>
            <w:tcW w:w="121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6A6D30" w:rsidRDefault="00F54D94" w:rsidP="00923622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6A6D30" w:rsidRDefault="00F54D94" w:rsidP="00923622"/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 xml:space="preserve">Объем </w:t>
            </w:r>
            <w:proofErr w:type="spellStart"/>
            <w:r w:rsidRPr="006A6D30">
              <w:t>работ\тех</w:t>
            </w:r>
            <w:proofErr w:type="spellEnd"/>
            <w:r w:rsidRPr="006A6D30">
              <w:t>. описание.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Наименование мероприятия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 xml:space="preserve">Финансирование (тыс. </w:t>
            </w:r>
            <w:proofErr w:type="spellStart"/>
            <w:r w:rsidRPr="006A6D30">
              <w:t>рубл</w:t>
            </w:r>
            <w:proofErr w:type="spellEnd"/>
            <w:r w:rsidRPr="006A6D30">
              <w:t>.)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 xml:space="preserve">Финансирование (тыс. </w:t>
            </w:r>
            <w:proofErr w:type="spellStart"/>
            <w:r w:rsidRPr="006A6D30">
              <w:t>рубл</w:t>
            </w:r>
            <w:proofErr w:type="spellEnd"/>
            <w:r w:rsidRPr="006A6D30">
              <w:t>.)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 xml:space="preserve">Финансирование (тыс. </w:t>
            </w:r>
            <w:proofErr w:type="spellStart"/>
            <w:r w:rsidRPr="006A6D30">
              <w:t>рубл</w:t>
            </w:r>
            <w:proofErr w:type="spellEnd"/>
            <w:r w:rsidRPr="006A6D30">
              <w:t>.)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6A6D30" w:rsidRDefault="00F54D94" w:rsidP="00923622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6A6D30" w:rsidRDefault="00F54D94" w:rsidP="00923622"/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6A6D30" w:rsidRDefault="00F54D94" w:rsidP="00923622"/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6A6D30" w:rsidRDefault="00F54D94" w:rsidP="00923622"/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Местный бюджет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Средства из привлекаемых внебюджетных источников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6A6D30" w:rsidRDefault="00F54D94" w:rsidP="00923622"/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6A6D30" w:rsidRDefault="00F54D94" w:rsidP="00923622"/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6A6D30" w:rsidRDefault="00F54D94" w:rsidP="00923622"/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6A6D30" w:rsidRDefault="00F54D94" w:rsidP="00923622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2022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Составление смет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</w:tr>
      <w:tr w:rsidR="00F54D94" w:rsidRPr="001206EC" w:rsidTr="00923622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Технический надзор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</w:tr>
      <w:tr w:rsidR="00F54D94" w:rsidRPr="001206EC" w:rsidTr="00923622">
        <w:trPr>
          <w:trHeight w:val="7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proofErr w:type="spellStart"/>
            <w:r w:rsidRPr="006A6D30">
              <w:t>д</w:t>
            </w:r>
            <w:proofErr w:type="gramStart"/>
            <w:r w:rsidRPr="006A6D30">
              <w:t>.Р</w:t>
            </w:r>
            <w:proofErr w:type="gramEnd"/>
            <w:r w:rsidRPr="006A6D30">
              <w:t>етселя</w:t>
            </w:r>
            <w:proofErr w:type="spellEnd"/>
            <w:r w:rsidRPr="006A6D30">
              <w:t xml:space="preserve">, </w:t>
            </w:r>
            <w:proofErr w:type="spellStart"/>
            <w:r w:rsidRPr="006A6D30">
              <w:t>д.Пикколово</w:t>
            </w:r>
            <w:proofErr w:type="spellEnd"/>
            <w:r w:rsidRPr="006A6D30">
              <w:t xml:space="preserve">,  д.Малое </w:t>
            </w:r>
            <w:proofErr w:type="spellStart"/>
            <w:r w:rsidRPr="006A6D30">
              <w:t>Карлино</w:t>
            </w:r>
            <w:proofErr w:type="spellEnd"/>
            <w:r w:rsidRPr="006A6D30">
              <w:t xml:space="preserve">, </w:t>
            </w:r>
            <w:proofErr w:type="spellStart"/>
            <w:r w:rsidRPr="006A6D30">
              <w:t>гп.Виллози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r w:rsidRPr="006A6D30">
              <w:t xml:space="preserve">Замена оконных блоков в муниципальных квартирах жилых домов на стеклопакеты д. Малое </w:t>
            </w:r>
            <w:proofErr w:type="spellStart"/>
            <w:r w:rsidRPr="006A6D30">
              <w:t>Карлино</w:t>
            </w:r>
            <w:proofErr w:type="spellEnd"/>
            <w:r w:rsidRPr="006A6D30">
              <w:t xml:space="preserve">, д. </w:t>
            </w:r>
            <w:proofErr w:type="spellStart"/>
            <w:r w:rsidRPr="006A6D30">
              <w:t>Ретселя</w:t>
            </w:r>
            <w:proofErr w:type="spellEnd"/>
            <w:r w:rsidRPr="006A6D30">
              <w:t xml:space="preserve">, д. </w:t>
            </w:r>
            <w:proofErr w:type="spellStart"/>
            <w:r w:rsidRPr="006A6D30">
              <w:t>Пикколово</w:t>
            </w:r>
            <w:proofErr w:type="spellEnd"/>
            <w:r w:rsidRPr="006A6D30">
              <w:t xml:space="preserve">, </w:t>
            </w:r>
            <w:proofErr w:type="spellStart"/>
            <w:r w:rsidRPr="006A6D30">
              <w:t>гп</w:t>
            </w:r>
            <w:proofErr w:type="gramStart"/>
            <w:r w:rsidRPr="006A6D30">
              <w:t>.В</w:t>
            </w:r>
            <w:proofErr w:type="gramEnd"/>
            <w:r w:rsidRPr="006A6D30">
              <w:t>иллози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ind w:left="-108" w:right="-108"/>
              <w:jc w:val="center"/>
            </w:pPr>
            <w: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500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</w:tr>
      <w:tr w:rsidR="00F54D94" w:rsidRPr="001206EC" w:rsidTr="00923622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proofErr w:type="spellStart"/>
            <w:r w:rsidRPr="006A6D30">
              <w:t>г.п</w:t>
            </w:r>
            <w:proofErr w:type="gramStart"/>
            <w:r w:rsidRPr="006A6D30">
              <w:t>.В</w:t>
            </w:r>
            <w:proofErr w:type="gramEnd"/>
            <w:r w:rsidRPr="006A6D30">
              <w:t>иллози</w:t>
            </w:r>
            <w:proofErr w:type="spellEnd"/>
            <w:r w:rsidRPr="006A6D30">
              <w:t xml:space="preserve">, д.Малое </w:t>
            </w:r>
            <w:proofErr w:type="spellStart"/>
            <w:r w:rsidRPr="006A6D30">
              <w:t>Карлино</w:t>
            </w:r>
            <w:proofErr w:type="spellEnd"/>
            <w:r w:rsidRPr="006A6D30">
              <w:t xml:space="preserve">, </w:t>
            </w:r>
            <w:proofErr w:type="spellStart"/>
            <w:r w:rsidRPr="006A6D30">
              <w:t>д.Ретселя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r w:rsidRPr="006A6D30">
              <w:t>Замена оконных блоков в подъездах жилых домов на стеклопакеты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ind w:left="-108" w:right="-108"/>
              <w:jc w:val="center"/>
            </w:pPr>
            <w:r w:rsidRPr="006A6D30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</w:tr>
      <w:tr w:rsidR="00F54D94" w:rsidRPr="001206EC" w:rsidTr="00923622">
        <w:trPr>
          <w:trHeight w:val="6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proofErr w:type="spellStart"/>
            <w:r w:rsidRPr="006A6D30">
              <w:t>д</w:t>
            </w:r>
            <w:proofErr w:type="gramStart"/>
            <w:r w:rsidRPr="006A6D30">
              <w:t>.Р</w:t>
            </w:r>
            <w:proofErr w:type="gramEnd"/>
            <w:r w:rsidRPr="006A6D30">
              <w:t>етселя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r w:rsidRPr="006A6D30">
              <w:t>Капитальный ремонт домовых печей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300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ИТОГО ПО ГОДАМ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</w:t>
            </w:r>
            <w:r>
              <w:t>893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1100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0</w:t>
            </w:r>
          </w:p>
        </w:tc>
      </w:tr>
      <w:tr w:rsidR="00F54D94" w:rsidRPr="001206EC" w:rsidTr="00923622">
        <w:trPr>
          <w:trHeight w:val="315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>Итого по программе</w:t>
            </w:r>
          </w:p>
        </w:tc>
        <w:tc>
          <w:tcPr>
            <w:tcW w:w="6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6A6D30" w:rsidRDefault="00F54D94" w:rsidP="00923622">
            <w:pPr>
              <w:jc w:val="center"/>
            </w:pPr>
            <w:r w:rsidRPr="006A6D30">
              <w:t xml:space="preserve">4 </w:t>
            </w:r>
            <w:r>
              <w:t>093</w:t>
            </w:r>
          </w:p>
        </w:tc>
      </w:tr>
    </w:tbl>
    <w:p w:rsidR="00F54D94" w:rsidRDefault="00F54D94" w:rsidP="00F54D94"/>
    <w:p w:rsidR="00F54D94" w:rsidRDefault="00F54D94" w:rsidP="00F54D94"/>
    <w:p w:rsidR="00F54D94" w:rsidRDefault="00F54D94" w:rsidP="00F54D94"/>
    <w:tbl>
      <w:tblPr>
        <w:tblW w:w="15608" w:type="dxa"/>
        <w:tblInd w:w="93" w:type="dxa"/>
        <w:tblLayout w:type="fixed"/>
        <w:tblLook w:val="04A0"/>
      </w:tblPr>
      <w:tblGrid>
        <w:gridCol w:w="582"/>
        <w:gridCol w:w="2694"/>
        <w:gridCol w:w="2268"/>
        <w:gridCol w:w="3118"/>
        <w:gridCol w:w="851"/>
        <w:gridCol w:w="850"/>
        <w:gridCol w:w="851"/>
        <w:gridCol w:w="708"/>
        <w:gridCol w:w="781"/>
        <w:gridCol w:w="779"/>
        <w:gridCol w:w="708"/>
        <w:gridCol w:w="709"/>
        <w:gridCol w:w="709"/>
      </w:tblGrid>
      <w:tr w:rsidR="00F54D94" w:rsidRPr="001206EC" w:rsidTr="00923622">
        <w:trPr>
          <w:trHeight w:val="3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065498" w:rsidRDefault="00F54D94" w:rsidP="00923622">
            <w:pPr>
              <w:jc w:val="center"/>
              <w:rPr>
                <w:b/>
                <w:bCs/>
              </w:rPr>
            </w:pPr>
            <w:r w:rsidRPr="00065498">
              <w:rPr>
                <w:b/>
                <w:bCs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b/>
                <w:bCs/>
                <w:sz w:val="22"/>
                <w:szCs w:val="22"/>
              </w:rPr>
            </w:pPr>
            <w:r w:rsidRPr="00065498">
              <w:rPr>
                <w:b/>
                <w:bCs/>
                <w:sz w:val="22"/>
                <w:szCs w:val="22"/>
              </w:rPr>
              <w:t xml:space="preserve">Мероприятия по энергосбережению и повышению </w:t>
            </w:r>
            <w:proofErr w:type="spellStart"/>
            <w:r w:rsidRPr="00065498">
              <w:rPr>
                <w:b/>
                <w:bCs/>
                <w:sz w:val="22"/>
                <w:szCs w:val="22"/>
              </w:rPr>
              <w:t>энергоэффективности</w:t>
            </w:r>
            <w:proofErr w:type="spellEnd"/>
            <w:r w:rsidRPr="00065498">
              <w:rPr>
                <w:b/>
                <w:bCs/>
                <w:sz w:val="22"/>
                <w:szCs w:val="22"/>
              </w:rPr>
              <w:t xml:space="preserve"> муниципальной коммунальной инфраструктуры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 xml:space="preserve">Объем </w:t>
            </w:r>
            <w:proofErr w:type="spellStart"/>
            <w:r w:rsidRPr="00065498">
              <w:rPr>
                <w:sz w:val="22"/>
                <w:szCs w:val="22"/>
              </w:rPr>
              <w:t>работ\тех</w:t>
            </w:r>
            <w:proofErr w:type="spellEnd"/>
            <w:r w:rsidRPr="00065498">
              <w:rPr>
                <w:sz w:val="22"/>
                <w:szCs w:val="22"/>
              </w:rPr>
              <w:t>. описание.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 xml:space="preserve">Финансирование (тыс. </w:t>
            </w:r>
            <w:proofErr w:type="spellStart"/>
            <w:r w:rsidRPr="00065498">
              <w:rPr>
                <w:sz w:val="22"/>
                <w:szCs w:val="22"/>
              </w:rPr>
              <w:t>рубл</w:t>
            </w:r>
            <w:proofErr w:type="spellEnd"/>
            <w:r w:rsidRPr="00065498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1206EC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1206EC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1206EC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1206EC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065498" w:rsidRDefault="00F54D94" w:rsidP="009236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r w:rsidRPr="00065498">
              <w:t>Составление смет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65498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r w:rsidRPr="00065498">
              <w:t>Технический надзор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65498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 w:rsidRPr="00065498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r w:rsidRPr="00065498">
              <w:t>Проектно-изыскательские работы</w:t>
            </w:r>
            <w:r>
              <w:t xml:space="preserve"> в сфере энергетической эффективности (Фонд Капитального ремонта)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65498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109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 w:rsidRPr="00065498">
              <w:t>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 w:rsidRPr="00065498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D94" w:rsidRPr="00065498" w:rsidRDefault="00F54D94" w:rsidP="00923622">
            <w:r w:rsidRPr="00065498">
              <w:t>Замена сетей уличного освещения на СИП и фонарей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>
              <w:t>500</w:t>
            </w:r>
            <w:r w:rsidRPr="00065498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139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49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 w:rsidRPr="00065498">
              <w:t>Населенные пункты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 w:rsidRPr="00065498"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r w:rsidRPr="00065498">
              <w:t xml:space="preserve">Строительство сетей электроснабжения, уличного освещения,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ind w:left="-108" w:right="-108"/>
              <w:jc w:val="center"/>
            </w:pPr>
            <w: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1206EC" w:rsidRDefault="00F54D94" w:rsidP="00923622">
            <w:pPr>
              <w:jc w:val="center"/>
            </w:pPr>
            <w:r>
              <w:t>1500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1206EC" w:rsidRDefault="00F54D94" w:rsidP="00923622">
            <w:pPr>
              <w:jc w:val="center"/>
            </w:pPr>
            <w:r>
              <w:t>1500</w:t>
            </w:r>
            <w:r w:rsidRPr="001206E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13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065498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  <w:r>
              <w:t xml:space="preserve">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r>
              <w:t>Приобретение фонарей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065498" w:rsidRDefault="00F54D94" w:rsidP="0092362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1206EC" w:rsidRDefault="00F54D94" w:rsidP="00923622">
            <w:pPr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1206EC" w:rsidRDefault="00F54D94" w:rsidP="00923622">
            <w:pPr>
              <w:jc w:val="center"/>
            </w:pPr>
            <w: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D94" w:rsidRPr="001206EC" w:rsidTr="00923622">
        <w:trPr>
          <w:trHeight w:val="105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065498" w:rsidRDefault="00F54D94" w:rsidP="00923622">
            <w:pPr>
              <w:jc w:val="center"/>
            </w:pPr>
            <w:r w:rsidRPr="00065498">
              <w:t>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065498" w:rsidRDefault="00F54D94" w:rsidP="00923622">
            <w:pPr>
              <w:jc w:val="center"/>
            </w:pPr>
            <w:r w:rsidRPr="00065498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065498" w:rsidRDefault="00F54D94" w:rsidP="00923622">
            <w:r w:rsidRPr="00065498">
              <w:t>Запрос технических условий на технологическое присоединение, увеличение мощности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065498" w:rsidRDefault="00F54D94" w:rsidP="00923622">
            <w:pPr>
              <w:jc w:val="center"/>
            </w:pPr>
            <w:r>
              <w:t>25</w:t>
            </w:r>
            <w:r w:rsidRPr="0006549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25</w:t>
            </w:r>
            <w:r w:rsidRPr="001206E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25</w:t>
            </w:r>
            <w:r w:rsidRPr="001206E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ИТОГО ПО ГОДАМ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B51CF9" w:rsidRDefault="00F54D94" w:rsidP="00923622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3550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54D94" w:rsidRPr="001206EC" w:rsidTr="00923622">
        <w:trPr>
          <w:trHeight w:val="315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Итого по программе</w:t>
            </w:r>
          </w:p>
        </w:tc>
        <w:tc>
          <w:tcPr>
            <w:tcW w:w="6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14650</w:t>
            </w:r>
          </w:p>
        </w:tc>
      </w:tr>
    </w:tbl>
    <w:p w:rsidR="00F54D94" w:rsidRDefault="00F54D94" w:rsidP="00F54D94"/>
    <w:tbl>
      <w:tblPr>
        <w:tblW w:w="5000" w:type="pct"/>
        <w:tblLayout w:type="fixed"/>
        <w:tblLook w:val="04A0"/>
      </w:tblPr>
      <w:tblGrid>
        <w:gridCol w:w="534"/>
        <w:gridCol w:w="1874"/>
        <w:gridCol w:w="2559"/>
        <w:gridCol w:w="2615"/>
        <w:gridCol w:w="879"/>
        <w:gridCol w:w="1010"/>
        <w:gridCol w:w="782"/>
        <w:gridCol w:w="807"/>
        <w:gridCol w:w="895"/>
        <w:gridCol w:w="969"/>
        <w:gridCol w:w="891"/>
        <w:gridCol w:w="891"/>
        <w:gridCol w:w="879"/>
      </w:tblGrid>
      <w:tr w:rsidR="00F54D94" w:rsidRPr="001206EC" w:rsidTr="00923622">
        <w:trPr>
          <w:trHeight w:val="330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Населенный пункт</w:t>
            </w:r>
          </w:p>
        </w:tc>
        <w:tc>
          <w:tcPr>
            <w:tcW w:w="422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06EC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06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Мероприятия, направленные </w:t>
            </w:r>
            <w:proofErr w:type="gramStart"/>
            <w:r w:rsidRPr="001206EC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gramEnd"/>
            <w:r w:rsidRPr="001206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капитального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ремонта</w:t>
            </w:r>
            <w:r w:rsidRPr="001206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общего имущества  в многоквартирных домах</w:t>
            </w:r>
          </w:p>
        </w:tc>
      </w:tr>
      <w:tr w:rsidR="00F54D94" w:rsidRPr="001206EC" w:rsidTr="00923622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 xml:space="preserve">Объем </w:t>
            </w:r>
            <w:proofErr w:type="spellStart"/>
            <w:r w:rsidRPr="001206EC">
              <w:rPr>
                <w:rFonts w:ascii="Calibri" w:hAnsi="Calibri" w:cs="Calibri"/>
                <w:sz w:val="22"/>
                <w:szCs w:val="22"/>
              </w:rPr>
              <w:t>работ\тех</w:t>
            </w:r>
            <w:proofErr w:type="spellEnd"/>
            <w:r w:rsidRPr="001206EC">
              <w:rPr>
                <w:rFonts w:ascii="Calibri" w:hAnsi="Calibri" w:cs="Calibri"/>
                <w:sz w:val="22"/>
                <w:szCs w:val="22"/>
              </w:rPr>
              <w:t>. описание.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1206EC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1206EC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857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1206EC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1206EC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85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1206EC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1206EC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F54D94" w:rsidRPr="001206EC" w:rsidTr="00923622">
        <w:trPr>
          <w:trHeight w:val="63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Местный бюджет</w:t>
            </w:r>
          </w:p>
        </w:tc>
        <w:tc>
          <w:tcPr>
            <w:tcW w:w="8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8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F54D94" w:rsidRPr="001206EC" w:rsidTr="00923622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4D94" w:rsidRPr="001206EC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F54D94" w:rsidRPr="001206EC" w:rsidTr="00923622">
        <w:trPr>
          <w:trHeight w:val="94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proofErr w:type="spellStart"/>
            <w:r w:rsidRPr="001206EC">
              <w:t>г.п</w:t>
            </w:r>
            <w:proofErr w:type="gramStart"/>
            <w:r w:rsidRPr="001206EC">
              <w:t>.В</w:t>
            </w:r>
            <w:proofErr w:type="gramEnd"/>
            <w:r w:rsidRPr="001206EC">
              <w:t>иллози</w:t>
            </w:r>
            <w:proofErr w:type="spellEnd"/>
            <w:r w:rsidRPr="001206EC">
              <w:t>,</w:t>
            </w:r>
            <w:r>
              <w:t xml:space="preserve"> </w:t>
            </w:r>
            <w:r w:rsidRPr="001206EC">
              <w:t>д.</w:t>
            </w:r>
            <w: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 w:rsidRPr="001206EC">
              <w:t>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r w:rsidRPr="001206EC">
              <w:t>Мероприятия по энергосбережению фасадов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25795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D94" w:rsidRPr="001206EC" w:rsidTr="00923622">
        <w:trPr>
          <w:trHeight w:val="94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Default="00F54D94" w:rsidP="00923622">
            <w:pPr>
              <w:jc w:val="center"/>
            </w:pPr>
            <w: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proofErr w:type="spellStart"/>
            <w:r w:rsidRPr="001206EC">
              <w:t>г.п</w:t>
            </w:r>
            <w:proofErr w:type="gramStart"/>
            <w:r w:rsidRPr="001206EC">
              <w:t>.В</w:t>
            </w:r>
            <w:proofErr w:type="gramEnd"/>
            <w:r w:rsidRPr="001206EC">
              <w:t>иллози</w:t>
            </w:r>
            <w:proofErr w:type="spellEnd"/>
            <w:r w:rsidRPr="001206EC">
              <w:t>,</w:t>
            </w:r>
            <w:r>
              <w:t xml:space="preserve"> </w:t>
            </w:r>
            <w:r w:rsidRPr="001206EC">
              <w:t>д.</w:t>
            </w:r>
            <w:r>
              <w:t>7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 w:rsidRPr="001206EC">
              <w:t> 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r w:rsidRPr="001206EC">
              <w:t>Мероприятия по энергосбережению фасадов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ind w:left="-108" w:right="-108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D94" w:rsidRPr="001206EC" w:rsidTr="00923622">
        <w:trPr>
          <w:trHeight w:val="94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Default="00F54D94" w:rsidP="00923622">
            <w:pPr>
              <w:jc w:val="center"/>
            </w:pPr>
            <w: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proofErr w:type="spellStart"/>
            <w:r w:rsidRPr="001206EC">
              <w:t>г.п</w:t>
            </w:r>
            <w:proofErr w:type="gramStart"/>
            <w:r w:rsidRPr="001206EC">
              <w:t>.В</w:t>
            </w:r>
            <w:proofErr w:type="gramEnd"/>
            <w:r w:rsidRPr="001206EC">
              <w:t>иллози</w:t>
            </w:r>
            <w:proofErr w:type="spellEnd"/>
            <w:r>
              <w:t>, д.17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 w:rsidRPr="001206EC">
              <w:t>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r w:rsidRPr="001206EC">
              <w:t>Мероприятия по энергосбережению фасадов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E7627C" w:rsidRDefault="00F54D94" w:rsidP="00923622">
            <w:pPr>
              <w:ind w:left="-108" w:right="-108"/>
              <w:jc w:val="center"/>
            </w:pPr>
            <w:r>
              <w:rPr>
                <w:lang w:val="en-US"/>
              </w:rPr>
              <w:t>1</w:t>
            </w:r>
            <w:r>
              <w:t>44</w:t>
            </w:r>
            <w:r>
              <w:rPr>
                <w:lang w:val="en-US"/>
              </w:rPr>
              <w:t>5</w:t>
            </w:r>
            <w: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D94" w:rsidRPr="001206EC" w:rsidTr="00923622">
        <w:trPr>
          <w:trHeight w:val="126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lastRenderedPageBreak/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  <w:r>
              <w:t>, д.18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 w:rsidRPr="001206EC">
              <w:t>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Default="00F54D94" w:rsidP="00923622">
            <w:r w:rsidRPr="001206EC">
              <w:t>Мероприятия по энергосбережению фасадов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11755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 w:rsidRPr="001206EC"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 w:rsidRPr="001206EC"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126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5</w:t>
            </w: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  <w:r>
              <w:t>, д.20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 w:rsidRPr="001206EC">
              <w:t>Ремонт. Утепление фасада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Default="00F54D94" w:rsidP="00923622">
            <w:r w:rsidRPr="001206EC">
              <w:t>Мероприятия по энергосбережению фасадов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Default="00F54D94" w:rsidP="00923622">
            <w:pPr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  <w:r>
              <w:t>9500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D94" w:rsidRPr="001206EC" w:rsidTr="00923622">
        <w:trPr>
          <w:trHeight w:val="63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Населенные пункты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Проведение экспертизы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r w:rsidRPr="00CC0E75">
              <w:t>Субсидирование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3</w:t>
            </w:r>
            <w:r w:rsidRPr="00CC0E75"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300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300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D94" w:rsidRPr="001206EC" w:rsidTr="00923622">
        <w:trPr>
          <w:trHeight w:val="31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4D94" w:rsidRPr="00CC0E75" w:rsidRDefault="00F54D94" w:rsidP="00923622">
            <w:r w:rsidRPr="00CC0E75">
              <w:t>Составление смет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3</w:t>
            </w:r>
            <w:r w:rsidRPr="00CC0E75"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30</w:t>
            </w:r>
            <w:r w:rsidRPr="00CC0E75">
              <w:t>0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2</w:t>
            </w:r>
            <w:r w:rsidRPr="00CC0E75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4D94" w:rsidRPr="00CC0E75" w:rsidRDefault="00F54D94" w:rsidP="00923622">
            <w:r w:rsidRPr="00CC0E75">
              <w:t>Технический надзор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400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35</w:t>
            </w:r>
            <w:r w:rsidRPr="00CC0E75">
              <w:t>0 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Населенные пункты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Проведение экспертизы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94" w:rsidRPr="00CC0E75" w:rsidRDefault="00F54D94" w:rsidP="00923622">
            <w:r>
              <w:t>Проведение экспертизы проектно-сметной документации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</w:t>
            </w:r>
            <w: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3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Населенные пункты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 w:rsidRPr="00CC0E75">
              <w:t>  Проведение экспертизы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4D94" w:rsidRPr="00CC0E75" w:rsidRDefault="00F54D94" w:rsidP="00923622">
            <w:r w:rsidRPr="00CC0E75">
              <w:t>Проектно-изыскательские работы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200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D94" w:rsidRPr="00CC0E75" w:rsidRDefault="00F54D94" w:rsidP="00923622">
            <w:pPr>
              <w:jc w:val="center"/>
            </w:pPr>
            <w:r>
              <w:t>2</w:t>
            </w:r>
            <w:r w:rsidRPr="00CC0E75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E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4D94" w:rsidRPr="001206EC" w:rsidTr="00923622">
        <w:trPr>
          <w:trHeight w:val="315"/>
        </w:trPr>
        <w:tc>
          <w:tcPr>
            <w:tcW w:w="243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ИТОГО ПО ГОДАМ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ind w:left="-108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55107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CC0E75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20650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19850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54D94" w:rsidRPr="001206EC" w:rsidTr="00923622">
        <w:trPr>
          <w:trHeight w:val="315"/>
        </w:trPr>
        <w:tc>
          <w:tcPr>
            <w:tcW w:w="243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6EC">
              <w:rPr>
                <w:rFonts w:ascii="Calibri" w:hAnsi="Calibri" w:cs="Calibri"/>
                <w:sz w:val="22"/>
                <w:szCs w:val="22"/>
              </w:rPr>
              <w:t>Итого по программе</w:t>
            </w:r>
          </w:p>
        </w:tc>
        <w:tc>
          <w:tcPr>
            <w:tcW w:w="256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54D94" w:rsidRPr="001206EC" w:rsidRDefault="00F54D94" w:rsidP="009236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95 607</w:t>
            </w:r>
          </w:p>
        </w:tc>
      </w:tr>
    </w:tbl>
    <w:p w:rsidR="00F54D94" w:rsidRDefault="00F54D94" w:rsidP="00F54D94"/>
    <w:p w:rsidR="00020549" w:rsidRDefault="00020549"/>
    <w:sectPr w:rsidR="00020549" w:rsidSect="001206EC">
      <w:pgSz w:w="16838" w:h="11906" w:orient="landscape"/>
      <w:pgMar w:top="851" w:right="567" w:bottom="170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366A8D"/>
    <w:multiLevelType w:val="hybridMultilevel"/>
    <w:tmpl w:val="5D2482DE"/>
    <w:lvl w:ilvl="0" w:tplc="A420CB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52BD6"/>
    <w:multiLevelType w:val="hybridMultilevel"/>
    <w:tmpl w:val="7AA6CA2A"/>
    <w:lvl w:ilvl="0" w:tplc="4A54F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A4224E">
      <w:numFmt w:val="none"/>
      <w:lvlText w:val=""/>
      <w:lvlJc w:val="left"/>
      <w:pPr>
        <w:tabs>
          <w:tab w:val="num" w:pos="360"/>
        </w:tabs>
      </w:pPr>
    </w:lvl>
    <w:lvl w:ilvl="2" w:tplc="8B86FE3A">
      <w:numFmt w:val="none"/>
      <w:lvlText w:val=""/>
      <w:lvlJc w:val="left"/>
      <w:pPr>
        <w:tabs>
          <w:tab w:val="num" w:pos="360"/>
        </w:tabs>
      </w:pPr>
    </w:lvl>
    <w:lvl w:ilvl="3" w:tplc="7B3289B4">
      <w:numFmt w:val="none"/>
      <w:lvlText w:val=""/>
      <w:lvlJc w:val="left"/>
      <w:pPr>
        <w:tabs>
          <w:tab w:val="num" w:pos="360"/>
        </w:tabs>
      </w:pPr>
    </w:lvl>
    <w:lvl w:ilvl="4" w:tplc="497C8DD2">
      <w:numFmt w:val="none"/>
      <w:lvlText w:val=""/>
      <w:lvlJc w:val="left"/>
      <w:pPr>
        <w:tabs>
          <w:tab w:val="num" w:pos="360"/>
        </w:tabs>
      </w:pPr>
    </w:lvl>
    <w:lvl w:ilvl="5" w:tplc="20BA0774">
      <w:numFmt w:val="none"/>
      <w:lvlText w:val=""/>
      <w:lvlJc w:val="left"/>
      <w:pPr>
        <w:tabs>
          <w:tab w:val="num" w:pos="360"/>
        </w:tabs>
      </w:pPr>
    </w:lvl>
    <w:lvl w:ilvl="6" w:tplc="288001BE">
      <w:numFmt w:val="none"/>
      <w:lvlText w:val=""/>
      <w:lvlJc w:val="left"/>
      <w:pPr>
        <w:tabs>
          <w:tab w:val="num" w:pos="360"/>
        </w:tabs>
      </w:pPr>
    </w:lvl>
    <w:lvl w:ilvl="7" w:tplc="3F52BC7A">
      <w:numFmt w:val="none"/>
      <w:lvlText w:val=""/>
      <w:lvlJc w:val="left"/>
      <w:pPr>
        <w:tabs>
          <w:tab w:val="num" w:pos="360"/>
        </w:tabs>
      </w:pPr>
    </w:lvl>
    <w:lvl w:ilvl="8" w:tplc="191242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54D94"/>
    <w:rsid w:val="00020549"/>
    <w:rsid w:val="00F5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54D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1875</Words>
  <Characters>10691</Characters>
  <Application>Microsoft Office Word</Application>
  <DocSecurity>0</DocSecurity>
  <Lines>89</Lines>
  <Paragraphs>25</Paragraphs>
  <ScaleCrop>false</ScaleCrop>
  <Company>Microsoft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1</cp:revision>
  <dcterms:created xsi:type="dcterms:W3CDTF">2020-04-20T07:30:00Z</dcterms:created>
  <dcterms:modified xsi:type="dcterms:W3CDTF">2020-04-20T07:32:00Z</dcterms:modified>
</cp:coreProperties>
</file>